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Льготы и пособия, электронный сертификат для покупки средств реабилитации, возможность получить ИТ-специальность бесплатно — это лишь часть мер поддержки для людей с инвалидностью, которые действуют в нашей стране.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К Международному дню инвалидов, который отмечается 3 декабря, мы расскажем о помощи от государства подробнее.</w:t>
      </w:r>
    </w:p>
    <w:p w:rsidR="00DB3490" w:rsidRDefault="00DB3490" w:rsidP="00DB3490">
      <w:pPr>
        <w:pStyle w:val="a3"/>
        <w:spacing w:before="0" w:beforeAutospacing="0" w:after="0" w:afterAutospacing="0" w:line="576" w:lineRule="atLeast"/>
        <w:outlineLvl w:val="3"/>
        <w:rPr>
          <w:rFonts w:ascii="OpenSans" w:hAnsi="OpenSans"/>
          <w:b/>
          <w:bCs/>
          <w:color w:val="272727"/>
          <w:sz w:val="36"/>
          <w:szCs w:val="36"/>
        </w:rPr>
      </w:pPr>
      <w:r>
        <w:rPr>
          <w:rFonts w:ascii="OpenSans" w:hAnsi="OpenSans"/>
          <w:b/>
          <w:bCs/>
          <w:color w:val="272727"/>
          <w:sz w:val="36"/>
          <w:szCs w:val="36"/>
        </w:rPr>
        <w:t>Социальная пенсия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Назначается со дня установления инвалидности, основанием для её выплаты служат данные из федерального реестра инвалидов.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Пенсия положена: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инвалидам I, II, III группы, в том числе инвалидам с детства;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детям-инвалидам.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Размер социальной пенсии: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инвалиды с детства I группы, дети-инвалиды — 12 082 рубля;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инвалиды с детства II группы, инвалиды I группы — 10 068 рублей;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инвалиды II группы — 5034 рубля;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инвалиды III группы — 4279 рублей.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Оформить её можно в МФЦ или Пенсионном фонде.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Напомним, что с 1 января 2023 года нужно будет обращаться за услугой в Единый фонд пенсионного и социального страхования. Клиентские службы будут функционировать по тем же адресам, что и ПФР.</w:t>
      </w:r>
    </w:p>
    <w:p w:rsidR="00DB3490" w:rsidRDefault="00DB3490" w:rsidP="00DB3490">
      <w:pPr>
        <w:pStyle w:val="a3"/>
        <w:spacing w:before="0" w:beforeAutospacing="0" w:after="0" w:afterAutospacing="0" w:line="576" w:lineRule="atLeast"/>
        <w:outlineLvl w:val="3"/>
        <w:rPr>
          <w:rFonts w:ascii="OpenSans" w:hAnsi="OpenSans"/>
          <w:b/>
          <w:bCs/>
          <w:color w:val="272727"/>
          <w:sz w:val="36"/>
          <w:szCs w:val="36"/>
        </w:rPr>
      </w:pPr>
      <w:r>
        <w:rPr>
          <w:rFonts w:ascii="OpenSans" w:hAnsi="OpenSans"/>
          <w:b/>
          <w:bCs/>
          <w:color w:val="272727"/>
          <w:sz w:val="36"/>
          <w:szCs w:val="36"/>
        </w:rPr>
        <w:t>Страховая пенсия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Назначается инвалидам I, II или III группы при наличии любого страхового стажа. Не имеют значения причины инвалидности, время её наступления, а также работает человек в данный момент или нет.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Её размер зависит от: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группы инвалидности;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количества иждивенцев, которые находятся на содержании;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наличия стажа работы в районах Крайнего Севера или в приравненных к ним местностях.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Для назначения страховой пенсии нужно прийти в МФЦ или в территориальный орган ПФР по месту регистрации. С 1 января 2023 года заявления будут принимать в Едином фонде пенсионного и социального страхования.</w:t>
      </w:r>
    </w:p>
    <w:p w:rsidR="00DB3490" w:rsidRDefault="00DB3490" w:rsidP="00DB3490">
      <w:pPr>
        <w:pStyle w:val="a3"/>
        <w:spacing w:before="0" w:beforeAutospacing="0" w:after="0" w:afterAutospacing="0" w:line="576" w:lineRule="atLeast"/>
        <w:outlineLvl w:val="3"/>
        <w:rPr>
          <w:rFonts w:ascii="OpenSans" w:hAnsi="OpenSans"/>
          <w:b/>
          <w:bCs/>
          <w:color w:val="272727"/>
          <w:sz w:val="36"/>
          <w:szCs w:val="36"/>
        </w:rPr>
      </w:pPr>
      <w:r>
        <w:rPr>
          <w:rFonts w:ascii="OpenSans" w:hAnsi="OpenSans"/>
          <w:b/>
          <w:bCs/>
          <w:color w:val="272727"/>
          <w:sz w:val="36"/>
          <w:szCs w:val="36"/>
        </w:rPr>
        <w:t>Льготы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 xml:space="preserve">Люди с инвалидностью могут </w:t>
      </w:r>
      <w:proofErr w:type="gramStart"/>
      <w:r>
        <w:rPr>
          <w:rFonts w:ascii="OpenSans" w:hAnsi="OpenSans"/>
          <w:color w:val="272727"/>
        </w:rPr>
        <w:t>рассчитывать</w:t>
      </w:r>
      <w:proofErr w:type="gramEnd"/>
      <w:r>
        <w:rPr>
          <w:rFonts w:ascii="OpenSans" w:hAnsi="OpenSans"/>
          <w:color w:val="272727"/>
        </w:rPr>
        <w:t xml:space="preserve"> как на федеральные, так и на региональные льготы. Среди них: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компенсация на оплату ЖКУ в размере 50%;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льготы по имущественным налогам для людей с инвалидностью I и II групп, инвалидов детства и детей с инвалидностью;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бесплатный общественный транспорт для людей с инвалидностью I и II групп, которые имеют ограничения по зрению или не могут передвигаться. Льгота также положена детям с инвалидностью и их сопровождающим.</w:t>
      </w:r>
    </w:p>
    <w:p w:rsidR="00DB3490" w:rsidRDefault="00DB3490" w:rsidP="00DB3490">
      <w:pPr>
        <w:pStyle w:val="a3"/>
        <w:spacing w:before="0" w:beforeAutospacing="0" w:after="0" w:afterAutospacing="0" w:line="576" w:lineRule="atLeast"/>
        <w:outlineLvl w:val="3"/>
        <w:rPr>
          <w:rFonts w:ascii="OpenSans" w:hAnsi="OpenSans"/>
          <w:b/>
          <w:bCs/>
          <w:color w:val="272727"/>
          <w:sz w:val="36"/>
          <w:szCs w:val="36"/>
        </w:rPr>
      </w:pPr>
      <w:r>
        <w:rPr>
          <w:rFonts w:ascii="OpenSans" w:hAnsi="OpenSans"/>
          <w:b/>
          <w:bCs/>
          <w:color w:val="272727"/>
          <w:sz w:val="36"/>
          <w:szCs w:val="36"/>
        </w:rPr>
        <w:t>Электронный сертификат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Электронный сертификат — это способ оплаты костылей, кресла-каталки, слухового аппарата и других средств реабилитации за счёт государства.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 xml:space="preserve">Раньше людям с инвалидностью нужно было сначала купить изделие, а только потом можно было получить компенсацию. Сертификат позволят оплачивать покупку напрямую. Заявление на его получение можно подать на портале </w:t>
      </w:r>
      <w:proofErr w:type="spellStart"/>
      <w:r>
        <w:rPr>
          <w:rFonts w:ascii="OpenSans" w:hAnsi="OpenSans"/>
          <w:color w:val="272727"/>
        </w:rPr>
        <w:t>госуслуг</w:t>
      </w:r>
      <w:proofErr w:type="spellEnd"/>
      <w:r>
        <w:rPr>
          <w:rFonts w:ascii="OpenSans" w:hAnsi="OpenSans"/>
          <w:color w:val="272727"/>
        </w:rPr>
        <w:t>.</w:t>
      </w:r>
    </w:p>
    <w:p w:rsidR="00DB3490" w:rsidRDefault="00DB3490" w:rsidP="00DB3490">
      <w:pPr>
        <w:pStyle w:val="a3"/>
        <w:spacing w:before="0" w:beforeAutospacing="0" w:after="0" w:afterAutospacing="0" w:line="576" w:lineRule="atLeast"/>
        <w:outlineLvl w:val="3"/>
        <w:rPr>
          <w:rFonts w:ascii="OpenSans" w:hAnsi="OpenSans"/>
          <w:b/>
          <w:bCs/>
          <w:color w:val="272727"/>
          <w:sz w:val="36"/>
          <w:szCs w:val="36"/>
        </w:rPr>
      </w:pPr>
      <w:r>
        <w:rPr>
          <w:rFonts w:ascii="OpenSans" w:hAnsi="OpenSans"/>
          <w:b/>
          <w:bCs/>
          <w:color w:val="272727"/>
          <w:sz w:val="36"/>
          <w:szCs w:val="36"/>
        </w:rPr>
        <w:t>Помощь в трудоустройстве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С 1 марта 2022 года в России установили квоту для приёма на работу людей с инвалидностью. Её размер: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2–4% количества работников для коллективов свыше 100 человек;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3% для коллективов от 35 до 100 человек.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При этом работодатель не может считать квоту исполненной, если просто введёт должности в расписание, — человека с инвалидностью нужно принять на работу.</w:t>
      </w:r>
    </w:p>
    <w:p w:rsidR="00DB3490" w:rsidRDefault="00DB3490" w:rsidP="00DB3490">
      <w:pPr>
        <w:pStyle w:val="a3"/>
        <w:spacing w:before="0" w:beforeAutospacing="0" w:after="0" w:afterAutospacing="0" w:line="576" w:lineRule="atLeast"/>
        <w:outlineLvl w:val="3"/>
        <w:rPr>
          <w:rFonts w:ascii="OpenSans" w:hAnsi="OpenSans"/>
          <w:b/>
          <w:bCs/>
          <w:color w:val="272727"/>
          <w:sz w:val="36"/>
          <w:szCs w:val="36"/>
        </w:rPr>
      </w:pPr>
      <w:r>
        <w:rPr>
          <w:rFonts w:ascii="OpenSans" w:hAnsi="OpenSans"/>
          <w:b/>
          <w:bCs/>
          <w:color w:val="272727"/>
          <w:sz w:val="36"/>
          <w:szCs w:val="36"/>
        </w:rPr>
        <w:t>Цифровые профессии</w:t>
      </w:r>
    </w:p>
    <w:p w:rsidR="00DB3490" w:rsidRDefault="00DB3490" w:rsidP="00DB3490">
      <w:pPr>
        <w:pStyle w:val="a3"/>
        <w:spacing w:before="0" w:beforeAutospacing="0" w:after="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Благодаря нацпроекту </w:t>
      </w:r>
      <w:hyperlink r:id="rId4" w:tgtFrame="_blank" w:history="1">
        <w:r>
          <w:rPr>
            <w:rStyle w:val="a4"/>
            <w:rFonts w:ascii="OpenSans" w:hAnsi="OpenSans"/>
            <w:color w:val="0184FF"/>
            <w:bdr w:val="none" w:sz="0" w:space="0" w:color="auto" w:frame="1"/>
          </w:rPr>
          <w:t>«Цифровая экономика»</w:t>
        </w:r>
      </w:hyperlink>
      <w:r>
        <w:rPr>
          <w:rFonts w:ascii="OpenSans" w:hAnsi="OpenSans"/>
          <w:color w:val="272727"/>
        </w:rPr>
        <w:t> люди с инвалидностью могут бесплатно обучиться цифровым профессиям.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Проходить курсы можно дистанционно, по окончании выдаётся диплом о профессиональной переподготовке. Среди специальностей — веб-разработчик, руководитель интернет-магазина, копирайтер и прочие.</w:t>
      </w:r>
    </w:p>
    <w:p w:rsidR="00DB3490" w:rsidRDefault="00DB3490" w:rsidP="00DB3490">
      <w:pPr>
        <w:pStyle w:val="a3"/>
        <w:spacing w:before="0" w:beforeAutospacing="0" w:after="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Запись завершится 5 декабря. Подробности на </w:t>
      </w:r>
      <w:hyperlink r:id="rId5" w:tgtFrame="_blank" w:history="1">
        <w:r>
          <w:rPr>
            <w:rStyle w:val="a4"/>
            <w:rFonts w:ascii="OpenSans" w:hAnsi="OpenSans"/>
            <w:color w:val="0184FF"/>
            <w:bdr w:val="none" w:sz="0" w:space="0" w:color="auto" w:frame="1"/>
          </w:rPr>
          <w:t>сайте</w:t>
        </w:r>
      </w:hyperlink>
      <w:r>
        <w:rPr>
          <w:rFonts w:ascii="OpenSans" w:hAnsi="OpenSans"/>
          <w:color w:val="272727"/>
        </w:rPr>
        <w:t>.</w:t>
      </w:r>
    </w:p>
    <w:p w:rsidR="00DB3490" w:rsidRDefault="00DB3490" w:rsidP="00DB3490">
      <w:pPr>
        <w:pStyle w:val="a3"/>
        <w:spacing w:before="0" w:beforeAutospacing="0" w:after="0" w:afterAutospacing="0" w:line="576" w:lineRule="atLeast"/>
        <w:outlineLvl w:val="3"/>
        <w:rPr>
          <w:rFonts w:ascii="OpenSans" w:hAnsi="OpenSans"/>
          <w:b/>
          <w:bCs/>
          <w:color w:val="272727"/>
          <w:sz w:val="36"/>
          <w:szCs w:val="36"/>
        </w:rPr>
      </w:pPr>
      <w:r>
        <w:rPr>
          <w:rFonts w:ascii="OpenSans" w:hAnsi="OpenSans"/>
          <w:b/>
          <w:bCs/>
          <w:color w:val="272727"/>
          <w:sz w:val="36"/>
          <w:szCs w:val="36"/>
        </w:rPr>
        <w:t>Дистанционная запись на медико-социальную экспертизу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 xml:space="preserve">При поддержке нацпроекта «Цифровая экономика» разработан </w:t>
      </w:r>
      <w:proofErr w:type="spellStart"/>
      <w:r>
        <w:rPr>
          <w:rFonts w:ascii="OpenSans" w:hAnsi="OpenSans"/>
          <w:color w:val="272727"/>
        </w:rPr>
        <w:t>суперсервис</w:t>
      </w:r>
      <w:proofErr w:type="spellEnd"/>
      <w:r>
        <w:rPr>
          <w:rFonts w:ascii="OpenSans" w:hAnsi="OpenSans"/>
          <w:color w:val="272727"/>
        </w:rPr>
        <w:t xml:space="preserve"> «Онлайн-помощь при инвалидности». Он помогает дистанционно подать заявление на прохождение медико-социальной экспертизы или обжаловать её решение.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Также можно: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внести изменения в индивидуальную программу реабилитации;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получить справку об инвалидности или дубликат при изменении персональных данных;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получить копию акта и протокола проведения медико-социальной экспертизы;</w:t>
      </w:r>
    </w:p>
    <w:p w:rsidR="00DB3490" w:rsidRDefault="00DB3490" w:rsidP="00DB3490">
      <w:pPr>
        <w:pStyle w:val="a3"/>
        <w:spacing w:before="0" w:beforeAutospacing="0" w:after="30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>• подать заявление о включении транспортного средства в специальный реестр.</w:t>
      </w:r>
    </w:p>
    <w:p w:rsidR="00DB3490" w:rsidRDefault="00DB3490" w:rsidP="00DB3490">
      <w:pPr>
        <w:pStyle w:val="a3"/>
        <w:spacing w:before="0" w:beforeAutospacing="0" w:after="0" w:afterAutospacing="0" w:line="384" w:lineRule="atLeast"/>
        <w:rPr>
          <w:rFonts w:ascii="OpenSans" w:hAnsi="OpenSans"/>
          <w:color w:val="272727"/>
        </w:rPr>
      </w:pPr>
      <w:r>
        <w:rPr>
          <w:rFonts w:ascii="OpenSans" w:hAnsi="OpenSans"/>
          <w:color w:val="272727"/>
        </w:rPr>
        <w:t xml:space="preserve">В будущем </w:t>
      </w:r>
      <w:proofErr w:type="spellStart"/>
      <w:r>
        <w:rPr>
          <w:rFonts w:ascii="OpenSans" w:hAnsi="OpenSans"/>
          <w:color w:val="272727"/>
        </w:rPr>
        <w:t>суперсервис</w:t>
      </w:r>
      <w:proofErr w:type="spellEnd"/>
      <w:r>
        <w:rPr>
          <w:rFonts w:ascii="OpenSans" w:hAnsi="OpenSans"/>
          <w:color w:val="272727"/>
        </w:rPr>
        <w:t xml:space="preserve"> будет пополняться новыми функциями.</w:t>
      </w:r>
    </w:p>
    <w:p w:rsidR="009E4B4F" w:rsidRDefault="009E4B4F">
      <w:bookmarkStart w:id="0" w:name="_GoBack"/>
      <w:bookmarkEnd w:id="0"/>
    </w:p>
    <w:sectPr w:rsidR="009E4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9A"/>
    <w:rsid w:val="009D119A"/>
    <w:rsid w:val="009E4B4F"/>
    <w:rsid w:val="00DB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8CCD3B-BED6-40EF-A81F-396586492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34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1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fidigital.gosuslugi.ru/" TargetMode="External"/><Relationship Id="rId4" Type="http://schemas.openxmlformats.org/officeDocument/2006/relationships/hyperlink" Target="https://xn--80aapampemcchfmo7a3c9ehj.xn--p1ai/projects/tsifrovaya-ekonomi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3446</Characters>
  <Application>Microsoft Office Word</Application>
  <DocSecurity>0</DocSecurity>
  <Lines>28</Lines>
  <Paragraphs>8</Paragraphs>
  <ScaleCrop>false</ScaleCrop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2023-05-25T12:14:00Z</dcterms:created>
  <dcterms:modified xsi:type="dcterms:W3CDTF">2023-05-25T12:14:00Z</dcterms:modified>
</cp:coreProperties>
</file>